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0CED" w14:textId="77777777" w:rsidR="005536F7" w:rsidRDefault="005536F7" w:rsidP="005536F7">
      <w:pPr>
        <w:pStyle w:val="NormalnyWeb"/>
        <w:pageBreakBefore/>
        <w:spacing w:after="0" w:line="240" w:lineRule="auto"/>
      </w:pPr>
      <w:r>
        <w:t xml:space="preserve">Zał. nr 2. </w:t>
      </w:r>
    </w:p>
    <w:p w14:paraId="6C939A18" w14:textId="77777777" w:rsidR="005536F7" w:rsidRDefault="005536F7" w:rsidP="005536F7">
      <w:pPr>
        <w:pStyle w:val="NormalnyWeb"/>
        <w:spacing w:after="0" w:line="240" w:lineRule="auto"/>
      </w:pPr>
    </w:p>
    <w:p w14:paraId="758B6BD0" w14:textId="77777777" w:rsidR="005536F7" w:rsidRDefault="005536F7" w:rsidP="005536F7">
      <w:pPr>
        <w:pStyle w:val="NormalnyWeb"/>
        <w:spacing w:after="0" w:line="240" w:lineRule="auto"/>
      </w:pPr>
    </w:p>
    <w:p w14:paraId="00B40B38" w14:textId="77777777" w:rsidR="005536F7" w:rsidRDefault="005536F7" w:rsidP="005536F7">
      <w:pPr>
        <w:pStyle w:val="NormalnyWeb"/>
        <w:spacing w:after="0" w:line="240" w:lineRule="auto"/>
        <w:jc w:val="center"/>
      </w:pPr>
    </w:p>
    <w:p w14:paraId="161F122D" w14:textId="77777777" w:rsidR="005536F7" w:rsidRDefault="005536F7" w:rsidP="005536F7">
      <w:pPr>
        <w:pStyle w:val="NormalnyWeb"/>
        <w:spacing w:after="0" w:line="240" w:lineRule="auto"/>
        <w:jc w:val="center"/>
      </w:pPr>
      <w:r>
        <w:rPr>
          <w:rFonts w:ascii="Calibri" w:hAnsi="Calibri" w:cs="Calibri"/>
          <w:b/>
          <w:bCs/>
        </w:rPr>
        <w:t>REGULAMIN</w:t>
      </w:r>
    </w:p>
    <w:p w14:paraId="6AF08D50" w14:textId="30A878E6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  <w:b/>
          <w:bCs/>
        </w:rPr>
        <w:t xml:space="preserve">przetargu ustnego na sprzedaż sprzętu rolniczego używanego Stada Ogierów Starogard Gdański Spółka z o. o. Rzeczna w dniu </w:t>
      </w:r>
      <w:r w:rsidR="00264531">
        <w:rPr>
          <w:rFonts w:ascii="Calibri" w:hAnsi="Calibri" w:cs="Calibri"/>
          <w:b/>
          <w:bCs/>
        </w:rPr>
        <w:t>2</w:t>
      </w:r>
      <w:r w:rsidR="00061C6F">
        <w:rPr>
          <w:rFonts w:ascii="Calibri" w:hAnsi="Calibri" w:cs="Calibri"/>
          <w:b/>
          <w:bCs/>
        </w:rPr>
        <w:t>3</w:t>
      </w:r>
      <w:r>
        <w:rPr>
          <w:rFonts w:ascii="Calibri" w:hAnsi="Calibri" w:cs="Calibri"/>
          <w:b/>
          <w:bCs/>
        </w:rPr>
        <w:t>.0</w:t>
      </w:r>
      <w:r w:rsidR="00061C6F">
        <w:rPr>
          <w:rFonts w:ascii="Calibri" w:hAnsi="Calibri" w:cs="Calibri"/>
          <w:b/>
          <w:bCs/>
        </w:rPr>
        <w:t>9</w:t>
      </w:r>
      <w:r>
        <w:rPr>
          <w:rFonts w:ascii="Calibri" w:hAnsi="Calibri" w:cs="Calibri"/>
          <w:b/>
          <w:bCs/>
        </w:rPr>
        <w:t>.202</w:t>
      </w:r>
      <w:r w:rsidR="001206C6">
        <w:rPr>
          <w:rFonts w:ascii="Calibri" w:hAnsi="Calibri" w:cs="Calibri"/>
          <w:b/>
          <w:bCs/>
        </w:rPr>
        <w:t>6</w:t>
      </w:r>
      <w:r w:rsidR="00264531">
        <w:rPr>
          <w:rFonts w:ascii="Calibri" w:hAnsi="Calibri" w:cs="Calibri"/>
          <w:b/>
          <w:bCs/>
        </w:rPr>
        <w:t xml:space="preserve"> r. </w:t>
      </w:r>
    </w:p>
    <w:p w14:paraId="296A336B" w14:textId="77777777" w:rsidR="005536F7" w:rsidRDefault="005536F7" w:rsidP="005536F7">
      <w:pPr>
        <w:pStyle w:val="NormalnyWeb"/>
        <w:spacing w:after="0" w:line="240" w:lineRule="auto"/>
      </w:pPr>
    </w:p>
    <w:p w14:paraId="7AA3ED1C" w14:textId="7F1C5074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Przetarg przeprowadzi Komisja powołana Uchwałą Zarządu Spółki nr</w:t>
      </w:r>
      <w:r w:rsidR="005B4D8D">
        <w:rPr>
          <w:rFonts w:ascii="Calibri" w:hAnsi="Calibri" w:cs="Calibri"/>
        </w:rPr>
        <w:t xml:space="preserve"> </w:t>
      </w:r>
      <w:r w:rsidR="00061C6F">
        <w:rPr>
          <w:rFonts w:ascii="Calibri" w:hAnsi="Calibri" w:cs="Calibri"/>
        </w:rPr>
        <w:t>7</w:t>
      </w:r>
      <w:r>
        <w:rPr>
          <w:rFonts w:ascii="Calibri" w:hAnsi="Calibri" w:cs="Calibri"/>
        </w:rPr>
        <w:t xml:space="preserve"> /202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z dnia </w:t>
      </w:r>
      <w:r w:rsidR="00264531">
        <w:rPr>
          <w:rFonts w:ascii="Calibri" w:hAnsi="Calibri" w:cs="Calibri"/>
        </w:rPr>
        <w:t>1</w:t>
      </w:r>
      <w:r w:rsidR="00061C6F">
        <w:rPr>
          <w:rFonts w:ascii="Calibri" w:hAnsi="Calibri" w:cs="Calibri"/>
        </w:rPr>
        <w:t>0</w:t>
      </w:r>
      <w:r>
        <w:rPr>
          <w:rFonts w:ascii="Calibri" w:hAnsi="Calibri" w:cs="Calibri"/>
        </w:rPr>
        <w:t>.0</w:t>
      </w:r>
      <w:r w:rsidR="00061C6F">
        <w:rPr>
          <w:rFonts w:ascii="Calibri" w:hAnsi="Calibri" w:cs="Calibri"/>
        </w:rPr>
        <w:t>9</w:t>
      </w:r>
      <w:r>
        <w:rPr>
          <w:rFonts w:ascii="Calibri" w:hAnsi="Calibri" w:cs="Calibri"/>
        </w:rPr>
        <w:t>.202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 w składzie :</w:t>
      </w:r>
    </w:p>
    <w:p w14:paraId="7DCC5064" w14:textId="29D5AA52" w:rsidR="005536F7" w:rsidRDefault="005536F7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Marcin Kielar – przewodniczący</w:t>
      </w:r>
    </w:p>
    <w:p w14:paraId="22350B09" w14:textId="77777777" w:rsidR="005536F7" w:rsidRDefault="005536F7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Marcin Noga – członek</w:t>
      </w:r>
    </w:p>
    <w:p w14:paraId="67F511BD" w14:textId="77777777" w:rsidR="005536F7" w:rsidRDefault="005536F7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Mirosław Lewczuk – członek</w:t>
      </w:r>
    </w:p>
    <w:p w14:paraId="02FEF659" w14:textId="77777777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 xml:space="preserve">Przetarg prowadzony będzie w kolejności zgodnej z wykazem na ogłoszeniu o przetargu. </w:t>
      </w:r>
    </w:p>
    <w:p w14:paraId="7969BE8C" w14:textId="717DD270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>W przetargu może uczestniczyć tylko jedna osoba, która wpłaciła wadium w wysokości podanej w ogłoszeniu podając nazwę maszyny i numer pozycji na wykazie.</w:t>
      </w:r>
    </w:p>
    <w:p w14:paraId="2A9F016C" w14:textId="77777777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>W licytacji nie mogą brać udziału:</w:t>
      </w:r>
    </w:p>
    <w:p w14:paraId="31064A20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członkowie komisji,</w:t>
      </w:r>
    </w:p>
    <w:p w14:paraId="595688D0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członkowie Zarządu Spółki,</w:t>
      </w:r>
    </w:p>
    <w:p w14:paraId="67CB6F93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osoby bliskie i spokrewnione z członkami komisji,</w:t>
      </w:r>
    </w:p>
    <w:p w14:paraId="02843658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osoby, które nie wpłaciły wadium.</w:t>
      </w:r>
    </w:p>
    <w:p w14:paraId="2A28EC7F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Wadium określone w wykazie maszyn do sprzedaży należy wpłacić w kasie Spółki w dniu przed rozpoczęciem przetargu do godz. 10, lub na rachunek Bankowy BS STEGNA 04 8308 0001 0003 8380 2000 0010. W tytule należy wpisać nazwę maszyny i nr pozycji wg wykazu. </w:t>
      </w:r>
    </w:p>
    <w:p w14:paraId="7F058D7D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Wadium nabywcy, który wylicytować najwyższą cenę zostanie zaliczone na poczet ceny nabycia sprzętu. Pozostałym uczestnikom licytacji wadium zwraca się w dniu przetargu lub przelewem do 3 dni po zakończeniu przetargu, , na rachunek , z którego nastąpił przelew środków. Gdy wadium na daną maszynę wpłaci tylko jeden oferent i nie przystąpi do przetargu wadium przepada na rzecz sprzedającego.</w:t>
      </w:r>
    </w:p>
    <w:p w14:paraId="43ACB70D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Warunkiem uczestnictwa w przetargu jest podpisanie oświadczenia „Oświadczenie Kupującego” dostępne na stronie </w:t>
      </w:r>
      <w:hyperlink r:id="rId5" w:tgtFrame="_top" w:history="1">
        <w:r>
          <w:rPr>
            <w:rStyle w:val="Hipercze"/>
            <w:rFonts w:ascii="Calibri" w:eastAsiaTheme="majorEastAsia" w:hAnsi="Calibri" w:cs="Calibri"/>
          </w:rPr>
          <w:t>www.rzeczna.pl</w:t>
        </w:r>
      </w:hyperlink>
      <w:r>
        <w:rPr>
          <w:rFonts w:ascii="Calibri" w:hAnsi="Calibri" w:cs="Calibri"/>
        </w:rPr>
        <w:t xml:space="preserve"> w zakładce: Zapytania i Przetargi, lub pobrać je w siedzibie Spółki. Stanowiące załącznik nr 1.</w:t>
      </w:r>
    </w:p>
    <w:p w14:paraId="6D0D9C66" w14:textId="48D58DC6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lastRenderedPageBreak/>
        <w:t>Przetarg jest ważny bez względu na liczbę uczestników. Stawienie się jednego licytanta wystarcza do odbycia przetargu. Przetarg rozpoczyna się od wywołania ceny wywoławczej określonego sprzętu przeznaczonego do sprzedaży.</w:t>
      </w:r>
    </w:p>
    <w:p w14:paraId="461C1370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Zaoferowana cena przestaje wiązać uczestnika przetargu, gdy inny uczestnik zaoferuje cenę wyższą (co najmniej o postąpienie )które wynosi jak w wykazie maszyn.</w:t>
      </w:r>
    </w:p>
    <w:p w14:paraId="61D04793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W przypadku, gdy do przetargu przystępuje więcej niż jeden oferent cena nabycia maszyny musi zostać podniesiona o co najmniej jedno postąpienie. W przeciwnym przypadku wadium przepada dla wszystkich oferentów przystępujących do przetargu na daną pozycję sprzętu używanego. Po trzecim wywołaniu ceny , sprzęt nabywa licytant, który zaoferował najwyższą cenę .</w:t>
      </w:r>
    </w:p>
    <w:p w14:paraId="1F7A31D2" w14:textId="1DE230BB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Nabywca jest zobowiązany zapłacić cenę nabycia w terminie do 7 dni od</w:t>
      </w:r>
      <w:r>
        <w:t xml:space="preserve"> </w:t>
      </w:r>
      <w:r>
        <w:rPr>
          <w:rFonts w:ascii="Calibri" w:hAnsi="Calibri" w:cs="Calibri"/>
        </w:rPr>
        <w:t>rozstrzygnięcia przetargu oraz w ciągu 10 dni odebrać sprzęt.</w:t>
      </w:r>
    </w:p>
    <w:p w14:paraId="2DD60355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Nabywca ,który w terminie wyżej określonym nie uiści ceny nabycia traci prawo wynikające z przybicia oraz złożone wadium.</w:t>
      </w:r>
    </w:p>
    <w:p w14:paraId="7681E558" w14:textId="3ED4E65B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 razie niesprzedania jakiejkolwiek pozycji sprzętu rolniczego nie przewiduje się powtórnego przetargu w dniu </w:t>
      </w:r>
      <w:r w:rsidR="0016248E">
        <w:rPr>
          <w:rFonts w:ascii="Calibri" w:hAnsi="Calibri" w:cs="Calibri"/>
        </w:rPr>
        <w:t>23</w:t>
      </w:r>
      <w:r>
        <w:rPr>
          <w:rFonts w:ascii="Calibri" w:hAnsi="Calibri" w:cs="Calibri"/>
        </w:rPr>
        <w:t>.0</w:t>
      </w:r>
      <w:r w:rsidR="0016248E">
        <w:rPr>
          <w:rFonts w:ascii="Calibri" w:hAnsi="Calibri" w:cs="Calibri"/>
        </w:rPr>
        <w:t>9</w:t>
      </w:r>
      <w:r>
        <w:rPr>
          <w:rFonts w:ascii="Calibri" w:hAnsi="Calibri" w:cs="Calibri"/>
        </w:rPr>
        <w:t>.202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 , oraz nie będą prowadzone negocjacje cenowe dotyczące niesprzedanych pozycji.</w:t>
      </w:r>
    </w:p>
    <w:p w14:paraId="2662B2EE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Ogłoszenie o przetargu ukazało się w serwisie OLX oraz na stronie internetowej </w:t>
      </w:r>
      <w:hyperlink r:id="rId6" w:tgtFrame="_top" w:history="1">
        <w:r>
          <w:rPr>
            <w:rStyle w:val="Hipercze"/>
            <w:rFonts w:ascii="Calibri" w:eastAsiaTheme="majorEastAsia" w:hAnsi="Calibri" w:cs="Calibri"/>
          </w:rPr>
          <w:t>www.rzeczna.pl</w:t>
        </w:r>
      </w:hyperlink>
      <w:r>
        <w:rPr>
          <w:rFonts w:ascii="Calibri" w:hAnsi="Calibri" w:cs="Calibri"/>
        </w:rPr>
        <w:t xml:space="preserve"> i w siedzibie Stada Ogierów Starogard Gdański Sp. z o. o. w Rzecznej.</w:t>
      </w:r>
    </w:p>
    <w:p w14:paraId="337709BC" w14:textId="77777777" w:rsidR="005536F7" w:rsidRDefault="005536F7" w:rsidP="005536F7">
      <w:pPr>
        <w:pStyle w:val="NormalnyWeb"/>
        <w:spacing w:after="0" w:line="240" w:lineRule="auto"/>
      </w:pPr>
    </w:p>
    <w:p w14:paraId="55830094" w14:textId="77777777" w:rsidR="00B72A94" w:rsidRDefault="00B72A94"/>
    <w:sectPr w:rsidR="00B72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65126"/>
    <w:multiLevelType w:val="multilevel"/>
    <w:tmpl w:val="C1A0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760A39"/>
    <w:multiLevelType w:val="multilevel"/>
    <w:tmpl w:val="4E12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4303523">
    <w:abstractNumId w:val="1"/>
  </w:num>
  <w:num w:numId="2" w16cid:durableId="87296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F7"/>
    <w:rsid w:val="00061C6F"/>
    <w:rsid w:val="001206C6"/>
    <w:rsid w:val="0016248E"/>
    <w:rsid w:val="00264531"/>
    <w:rsid w:val="00315332"/>
    <w:rsid w:val="004069C5"/>
    <w:rsid w:val="005536F7"/>
    <w:rsid w:val="005B4D8D"/>
    <w:rsid w:val="00872297"/>
    <w:rsid w:val="008B5B0C"/>
    <w:rsid w:val="0094145B"/>
    <w:rsid w:val="00AA3FA8"/>
    <w:rsid w:val="00B72A94"/>
    <w:rsid w:val="00D23207"/>
    <w:rsid w:val="00DF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EC6E"/>
  <w15:chartTrackingRefBased/>
  <w15:docId w15:val="{7E7E7EF4-A263-4A66-A542-1D0688B8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3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3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3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3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3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3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3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3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3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3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3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3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36F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36F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36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36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36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36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3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3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3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3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3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36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36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36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3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36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36F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5536F7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5536F7"/>
    <w:pPr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3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zeczna.pl/" TargetMode="External"/><Relationship Id="rId5" Type="http://schemas.openxmlformats.org/officeDocument/2006/relationships/hyperlink" Target="http://www.rzeczn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nogam74@wp.pl</dc:creator>
  <cp:keywords/>
  <dc:description/>
  <cp:lastModifiedBy>sekretariat</cp:lastModifiedBy>
  <cp:revision>7</cp:revision>
  <cp:lastPrinted>2026-09-10T11:03:00Z</cp:lastPrinted>
  <dcterms:created xsi:type="dcterms:W3CDTF">2026-06-08T09:14:00Z</dcterms:created>
  <dcterms:modified xsi:type="dcterms:W3CDTF">2026-09-10T12:39:00Z</dcterms:modified>
</cp:coreProperties>
</file>